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DA" w:rsidRDefault="00BC32F7" w:rsidP="00BC32F7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Cs w:val="21"/>
        </w:rPr>
      </w:pPr>
      <w:r w:rsidRPr="000F56F2">
        <w:rPr>
          <w:rFonts w:asciiTheme="minorEastAsia" w:hAnsiTheme="minorEastAsia" w:cs="Generic0-Regular" w:hint="eastAsia"/>
          <w:kern w:val="0"/>
          <w:sz w:val="24"/>
          <w:szCs w:val="24"/>
        </w:rPr>
        <w:t>管理業務に関する事業計画書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（附属資料）</w:t>
      </w:r>
    </w:p>
    <w:p w:rsidR="00BC32F7" w:rsidRPr="00825D48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 w:hint="eastAsia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  <w:gridCol w:w="9"/>
      </w:tblGrid>
      <w:tr w:rsidR="001F4DDC" w:rsidRPr="00825D48" w:rsidTr="001F4DDC">
        <w:trPr>
          <w:gridAfter w:val="1"/>
          <w:wAfter w:w="9" w:type="dxa"/>
        </w:trPr>
        <w:tc>
          <w:tcPr>
            <w:tcW w:w="8702" w:type="dxa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〔指定管理者の指定を申請した理由〕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 w:hint="eastAsia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 w:hint="eastAsia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rPr>
          <w:gridAfter w:val="1"/>
          <w:wAfter w:w="9" w:type="dxa"/>
        </w:trPr>
        <w:tc>
          <w:tcPr>
            <w:tcW w:w="8702" w:type="dxa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〔施設の現状に対する認識及び今後の在り方〕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 w:hint="eastAsia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 w:hint="eastAsia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721968" w:rsidRPr="00825D48" w:rsidRDefault="00721968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0F56F2">
        <w:tc>
          <w:tcPr>
            <w:tcW w:w="8711" w:type="dxa"/>
            <w:gridSpan w:val="2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〔施設の管理業務に係る職員体制〕</w:t>
            </w:r>
          </w:p>
          <w:p w:rsidR="001F4DDC" w:rsidRPr="00825D48" w:rsidRDefault="001F4DDC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１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研修計画（事業に関するもの、接遇に関するもの等）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BC32F7" w:rsidP="001F4D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　２</w:t>
            </w:r>
            <w:r w:rsidR="001F4DDC"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="001F4DDC"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緊急時の対応</w:t>
            </w:r>
          </w:p>
          <w:p w:rsidR="001F4DDC" w:rsidRPr="00825D48" w:rsidRDefault="001F4DDC" w:rsidP="001F4DDC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>(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１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)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防犯、防災に対する態勢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　　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>(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２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)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その他の緊急事態に対する態勢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0F56F2">
        <w:tc>
          <w:tcPr>
            <w:tcW w:w="8711" w:type="dxa"/>
            <w:gridSpan w:val="2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BC32F7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lastRenderedPageBreak/>
              <w:t>〔情報の公開を行うための措置〕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0F56F2">
        <w:tc>
          <w:tcPr>
            <w:tcW w:w="8711" w:type="dxa"/>
            <w:gridSpan w:val="2"/>
          </w:tcPr>
          <w:p w:rsidR="001F4DDC" w:rsidRPr="00BC32F7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〔個人情報を保護するための措置〕</w:t>
            </w: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3333D" w:rsidRDefault="0013333D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3333D" w:rsidRPr="00825D48" w:rsidRDefault="0013333D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595C6A" w:rsidRPr="00825D48" w:rsidRDefault="00595C6A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BC32F7" w:rsidRPr="00825D48" w:rsidTr="000F56F2">
        <w:tc>
          <w:tcPr>
            <w:tcW w:w="8711" w:type="dxa"/>
            <w:gridSpan w:val="2"/>
          </w:tcPr>
          <w:p w:rsidR="00BC32F7" w:rsidRPr="00BC32F7" w:rsidRDefault="00BC32F7" w:rsidP="00BC32F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/>
                <w:kern w:val="0"/>
                <w:szCs w:val="21"/>
              </w:rPr>
            </w:pPr>
            <w:r w:rsidRPr="00BC32F7"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  <w:t>〔施設の運営に関する事項〕</w:t>
            </w: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１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自主事業計画</w:t>
            </w: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別紙</w:t>
            </w:r>
            <w:r w:rsidR="00DC69C2">
              <w:rPr>
                <w:rFonts w:asciiTheme="minorEastAsia" w:hAnsiTheme="minorEastAsia" w:cs="Generic0-Regular" w:hint="eastAsia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自主事業計画書記載のとおり</w:t>
            </w: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Theme="minorEastAsia" w:hAnsiTheme="minorEastAsia" w:cs="Generic0-Regular" w:hint="eastAsia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２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使用者・利用者に対するサービス向上策</w:t>
            </w: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 w:hint="eastAsia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３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使用者・利用者の要望の把握及びその実現策</w:t>
            </w: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４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経費節減のための方策</w:t>
            </w: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Pr="00825D48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５</w:t>
            </w:r>
            <w:r w:rsidRPr="00825D48">
              <w:rPr>
                <w:rFonts w:asciiTheme="minorEastAsia" w:hAnsiTheme="minorEastAsia" w:cs="Generic0-Regular"/>
                <w:kern w:val="0"/>
                <w:szCs w:val="21"/>
              </w:rPr>
              <w:t xml:space="preserve"> </w:t>
            </w: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施設の管理業務のうち第三者に行わせる業務</w:t>
            </w: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BC32F7" w:rsidRDefault="00BC32F7" w:rsidP="00BC32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Generic0-Regular" w:hint="eastAsia"/>
                <w:kern w:val="0"/>
                <w:szCs w:val="21"/>
              </w:rPr>
            </w:pPr>
          </w:p>
          <w:p w:rsidR="00BC32F7" w:rsidRPr="00BC32F7" w:rsidRDefault="00BC32F7" w:rsidP="00C40DD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Generic0-Regular" w:hint="eastAsia"/>
                <w:kern w:val="0"/>
                <w:szCs w:val="21"/>
              </w:rPr>
            </w:pPr>
          </w:p>
        </w:tc>
      </w:tr>
    </w:tbl>
    <w:p w:rsidR="00BC32F7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1F4DDC" w:rsidRPr="00825D48" w:rsidRDefault="001F4DDC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1F4DDC" w:rsidRPr="00825D48" w:rsidRDefault="001F4DDC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1F4DDC" w:rsidRDefault="001F4DDC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BC32F7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BC32F7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</w:p>
    <w:p w:rsidR="00BC32F7" w:rsidRDefault="00BC32F7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lastRenderedPageBreak/>
        <w:t>別紙</w:t>
      </w:r>
    </w:p>
    <w:p w:rsidR="00BC32F7" w:rsidRPr="00BC32F7" w:rsidRDefault="00BC32F7" w:rsidP="00BC32F7">
      <w:pPr>
        <w:autoSpaceDE w:val="0"/>
        <w:autoSpaceDN w:val="0"/>
        <w:adjustRightInd w:val="0"/>
        <w:jc w:val="center"/>
        <w:rPr>
          <w:rFonts w:asciiTheme="minorEastAsia" w:hAnsiTheme="minorEastAsia" w:cs="Generic0-Regular" w:hint="eastAsia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自主事業計画書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F4DDC" w:rsidRPr="00825D48" w:rsidTr="001F4DDC">
        <w:tc>
          <w:tcPr>
            <w:tcW w:w="2900" w:type="dxa"/>
          </w:tcPr>
          <w:p w:rsidR="001F4DDC" w:rsidRPr="00825D48" w:rsidRDefault="000C1893" w:rsidP="000C189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事業名</w:t>
            </w:r>
          </w:p>
        </w:tc>
        <w:tc>
          <w:tcPr>
            <w:tcW w:w="2901" w:type="dxa"/>
          </w:tcPr>
          <w:p w:rsidR="001F4DDC" w:rsidRPr="00825D48" w:rsidRDefault="000C1893" w:rsidP="000C189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目的・内容</w:t>
            </w:r>
          </w:p>
        </w:tc>
        <w:tc>
          <w:tcPr>
            <w:tcW w:w="2901" w:type="dxa"/>
          </w:tcPr>
          <w:p w:rsidR="001F4DDC" w:rsidRPr="00825D48" w:rsidRDefault="000C1893" w:rsidP="000C189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0-Regular"/>
                <w:kern w:val="0"/>
                <w:szCs w:val="21"/>
              </w:rPr>
            </w:pPr>
            <w:r w:rsidRPr="00825D48">
              <w:rPr>
                <w:rFonts w:asciiTheme="minorEastAsia" w:hAnsiTheme="minorEastAsia" w:cs="Generic0-Regular" w:hint="eastAsia"/>
                <w:kern w:val="0"/>
                <w:szCs w:val="21"/>
              </w:rPr>
              <w:t>実施時期・回数</w:t>
            </w: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  <w:tr w:rsidR="001F4DDC" w:rsidRPr="00825D48" w:rsidTr="001F4DDC">
        <w:tc>
          <w:tcPr>
            <w:tcW w:w="2900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  <w:p w:rsidR="000C1893" w:rsidRPr="00825D48" w:rsidRDefault="000C1893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  <w:tc>
          <w:tcPr>
            <w:tcW w:w="2901" w:type="dxa"/>
          </w:tcPr>
          <w:p w:rsidR="001F4DDC" w:rsidRPr="00825D48" w:rsidRDefault="001F4DDC" w:rsidP="00C40D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Cs w:val="21"/>
              </w:rPr>
            </w:pPr>
          </w:p>
        </w:tc>
      </w:tr>
    </w:tbl>
    <w:p w:rsidR="000C1893" w:rsidRPr="00825D48" w:rsidRDefault="000C1893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2-Regular"/>
          <w:kern w:val="0"/>
          <w:szCs w:val="21"/>
        </w:rPr>
      </w:pPr>
    </w:p>
    <w:p w:rsidR="00595C6A" w:rsidRPr="00825D48" w:rsidRDefault="00595C6A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2-Regular"/>
          <w:kern w:val="0"/>
          <w:szCs w:val="21"/>
        </w:rPr>
      </w:pPr>
    </w:p>
    <w:p w:rsidR="000C1893" w:rsidRPr="00825D48" w:rsidRDefault="000C1893" w:rsidP="00C40DDA">
      <w:pPr>
        <w:autoSpaceDE w:val="0"/>
        <w:autoSpaceDN w:val="0"/>
        <w:adjustRightInd w:val="0"/>
        <w:jc w:val="left"/>
        <w:rPr>
          <w:rFonts w:asciiTheme="minorEastAsia" w:hAnsiTheme="minorEastAsia" w:cs="Generic2-Regular"/>
          <w:kern w:val="0"/>
          <w:szCs w:val="21"/>
        </w:rPr>
      </w:pPr>
    </w:p>
    <w:sectPr w:rsidR="000C1893" w:rsidRPr="00825D48" w:rsidSect="00595C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CA" w:rsidRDefault="004243CA" w:rsidP="00AA7A29">
      <w:r>
        <w:separator/>
      </w:r>
    </w:p>
  </w:endnote>
  <w:endnote w:type="continuationSeparator" w:id="0">
    <w:p w:rsidR="004243CA" w:rsidRDefault="004243CA" w:rsidP="00AA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CA" w:rsidRDefault="004243CA" w:rsidP="00AA7A29">
      <w:r>
        <w:separator/>
      </w:r>
    </w:p>
  </w:footnote>
  <w:footnote w:type="continuationSeparator" w:id="0">
    <w:p w:rsidR="004243CA" w:rsidRDefault="004243CA" w:rsidP="00AA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98A"/>
    <w:multiLevelType w:val="hybridMultilevel"/>
    <w:tmpl w:val="D99CB1FA"/>
    <w:lvl w:ilvl="0" w:tplc="95EC19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D44620"/>
    <w:multiLevelType w:val="hybridMultilevel"/>
    <w:tmpl w:val="0D28FDFA"/>
    <w:lvl w:ilvl="0" w:tplc="8AA8F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96C18"/>
    <w:multiLevelType w:val="hybridMultilevel"/>
    <w:tmpl w:val="05A87B38"/>
    <w:lvl w:ilvl="0" w:tplc="EC72804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3D63584"/>
    <w:multiLevelType w:val="hybridMultilevel"/>
    <w:tmpl w:val="C21C59A8"/>
    <w:lvl w:ilvl="0" w:tplc="F604C2C6">
      <w:start w:val="1"/>
      <w:numFmt w:val="aiueo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44012962"/>
    <w:multiLevelType w:val="hybridMultilevel"/>
    <w:tmpl w:val="D4289FFE"/>
    <w:lvl w:ilvl="0" w:tplc="13DAD6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EA4305B"/>
    <w:multiLevelType w:val="hybridMultilevel"/>
    <w:tmpl w:val="D24073C2"/>
    <w:lvl w:ilvl="0" w:tplc="EED8556E">
      <w:start w:val="1"/>
      <w:numFmt w:val="aiueoFullWidth"/>
      <w:lvlText w:val="（%1）"/>
      <w:lvlJc w:val="left"/>
      <w:pPr>
        <w:ind w:left="1080" w:hanging="7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8B53CF4"/>
    <w:multiLevelType w:val="hybridMultilevel"/>
    <w:tmpl w:val="8C4E1498"/>
    <w:lvl w:ilvl="0" w:tplc="AE987BD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943552C"/>
    <w:multiLevelType w:val="hybridMultilevel"/>
    <w:tmpl w:val="C1208156"/>
    <w:lvl w:ilvl="0" w:tplc="094AD756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A29"/>
    <w:rsid w:val="000051C5"/>
    <w:rsid w:val="00021756"/>
    <w:rsid w:val="00054777"/>
    <w:rsid w:val="0007248E"/>
    <w:rsid w:val="000C1893"/>
    <w:rsid w:val="000F1609"/>
    <w:rsid w:val="000F56F2"/>
    <w:rsid w:val="00100384"/>
    <w:rsid w:val="0013333D"/>
    <w:rsid w:val="001469A6"/>
    <w:rsid w:val="00150869"/>
    <w:rsid w:val="00160317"/>
    <w:rsid w:val="001D2A8B"/>
    <w:rsid w:val="001D559A"/>
    <w:rsid w:val="001F4DDC"/>
    <w:rsid w:val="0021672E"/>
    <w:rsid w:val="00254F91"/>
    <w:rsid w:val="00287860"/>
    <w:rsid w:val="002D299F"/>
    <w:rsid w:val="002F7A9C"/>
    <w:rsid w:val="002F7B7C"/>
    <w:rsid w:val="00342632"/>
    <w:rsid w:val="003737C6"/>
    <w:rsid w:val="0038452F"/>
    <w:rsid w:val="003B1C66"/>
    <w:rsid w:val="003D326C"/>
    <w:rsid w:val="003F191C"/>
    <w:rsid w:val="004243CA"/>
    <w:rsid w:val="004632B7"/>
    <w:rsid w:val="0048160E"/>
    <w:rsid w:val="004A59AD"/>
    <w:rsid w:val="004C431B"/>
    <w:rsid w:val="0050214F"/>
    <w:rsid w:val="0050443A"/>
    <w:rsid w:val="00544EFB"/>
    <w:rsid w:val="005472F2"/>
    <w:rsid w:val="00551247"/>
    <w:rsid w:val="005629AC"/>
    <w:rsid w:val="00571C7B"/>
    <w:rsid w:val="005810CA"/>
    <w:rsid w:val="00595C6A"/>
    <w:rsid w:val="005D757B"/>
    <w:rsid w:val="005E371B"/>
    <w:rsid w:val="005F307B"/>
    <w:rsid w:val="00620372"/>
    <w:rsid w:val="006309B5"/>
    <w:rsid w:val="00635E39"/>
    <w:rsid w:val="00682EE0"/>
    <w:rsid w:val="006952A1"/>
    <w:rsid w:val="006B5246"/>
    <w:rsid w:val="006C21BA"/>
    <w:rsid w:val="006D30A0"/>
    <w:rsid w:val="006E5A28"/>
    <w:rsid w:val="006F15A5"/>
    <w:rsid w:val="006F2D00"/>
    <w:rsid w:val="00720CF0"/>
    <w:rsid w:val="00721968"/>
    <w:rsid w:val="007226C1"/>
    <w:rsid w:val="00722F6B"/>
    <w:rsid w:val="00751AF9"/>
    <w:rsid w:val="007649BC"/>
    <w:rsid w:val="0079777D"/>
    <w:rsid w:val="00797E19"/>
    <w:rsid w:val="007B3302"/>
    <w:rsid w:val="007B7A6F"/>
    <w:rsid w:val="007C6117"/>
    <w:rsid w:val="007F2061"/>
    <w:rsid w:val="00812CDF"/>
    <w:rsid w:val="00825D48"/>
    <w:rsid w:val="00842C9A"/>
    <w:rsid w:val="00876E8A"/>
    <w:rsid w:val="00894E31"/>
    <w:rsid w:val="008A6F1B"/>
    <w:rsid w:val="008B6545"/>
    <w:rsid w:val="008C104D"/>
    <w:rsid w:val="00906A0F"/>
    <w:rsid w:val="009445A7"/>
    <w:rsid w:val="009862FE"/>
    <w:rsid w:val="00996EA1"/>
    <w:rsid w:val="00996EC9"/>
    <w:rsid w:val="009A0FC3"/>
    <w:rsid w:val="009A726D"/>
    <w:rsid w:val="009B1F88"/>
    <w:rsid w:val="009B65DB"/>
    <w:rsid w:val="009F430C"/>
    <w:rsid w:val="00A17F9C"/>
    <w:rsid w:val="00A2511B"/>
    <w:rsid w:val="00A523A1"/>
    <w:rsid w:val="00A55638"/>
    <w:rsid w:val="00A6520B"/>
    <w:rsid w:val="00A874F1"/>
    <w:rsid w:val="00AA7A29"/>
    <w:rsid w:val="00B03B4D"/>
    <w:rsid w:val="00B24D88"/>
    <w:rsid w:val="00B27CE4"/>
    <w:rsid w:val="00B5513C"/>
    <w:rsid w:val="00B5532A"/>
    <w:rsid w:val="00B80960"/>
    <w:rsid w:val="00BC32F7"/>
    <w:rsid w:val="00BF2C3F"/>
    <w:rsid w:val="00C206D3"/>
    <w:rsid w:val="00C20BB3"/>
    <w:rsid w:val="00C3624B"/>
    <w:rsid w:val="00C40DDA"/>
    <w:rsid w:val="00C5204F"/>
    <w:rsid w:val="00C62C96"/>
    <w:rsid w:val="00C96F5D"/>
    <w:rsid w:val="00CA0D20"/>
    <w:rsid w:val="00CA3E58"/>
    <w:rsid w:val="00CB5299"/>
    <w:rsid w:val="00CC6B6F"/>
    <w:rsid w:val="00CD1EDE"/>
    <w:rsid w:val="00CE5EA0"/>
    <w:rsid w:val="00CF4E78"/>
    <w:rsid w:val="00D17AD3"/>
    <w:rsid w:val="00D26311"/>
    <w:rsid w:val="00D62F36"/>
    <w:rsid w:val="00D74C6A"/>
    <w:rsid w:val="00D92221"/>
    <w:rsid w:val="00DA0DD3"/>
    <w:rsid w:val="00DA2120"/>
    <w:rsid w:val="00DB12C1"/>
    <w:rsid w:val="00DB51DB"/>
    <w:rsid w:val="00DC49E2"/>
    <w:rsid w:val="00DC69C2"/>
    <w:rsid w:val="00E1797F"/>
    <w:rsid w:val="00E304F3"/>
    <w:rsid w:val="00E34728"/>
    <w:rsid w:val="00E36219"/>
    <w:rsid w:val="00E430E8"/>
    <w:rsid w:val="00E67ED4"/>
    <w:rsid w:val="00E75C1C"/>
    <w:rsid w:val="00ED4EE9"/>
    <w:rsid w:val="00EE4A26"/>
    <w:rsid w:val="00EF463A"/>
    <w:rsid w:val="00F01940"/>
    <w:rsid w:val="00F34F4C"/>
    <w:rsid w:val="00F467EF"/>
    <w:rsid w:val="00F54CDD"/>
    <w:rsid w:val="00FC08EE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15EA0233"/>
  <w15:docId w15:val="{6486393A-3198-4ED7-9F5D-A55CE524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A29"/>
  </w:style>
  <w:style w:type="paragraph" w:styleId="a5">
    <w:name w:val="footer"/>
    <w:basedOn w:val="a"/>
    <w:link w:val="a6"/>
    <w:uiPriority w:val="99"/>
    <w:unhideWhenUsed/>
    <w:rsid w:val="00AA7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A29"/>
  </w:style>
  <w:style w:type="table" w:styleId="a7">
    <w:name w:val="Table Grid"/>
    <w:basedOn w:val="a1"/>
    <w:uiPriority w:val="59"/>
    <w:rsid w:val="00C206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51AF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F4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81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A52B-A414-40F9-95EF-790E5F79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30775</dc:creator>
  <cp:lastModifiedBy>小玉 隆宣</cp:lastModifiedBy>
  <cp:revision>3</cp:revision>
  <cp:lastPrinted>2018-12-24T23:54:00Z</cp:lastPrinted>
  <dcterms:created xsi:type="dcterms:W3CDTF">2020-07-30T01:26:00Z</dcterms:created>
  <dcterms:modified xsi:type="dcterms:W3CDTF">2020-07-30T06:59:00Z</dcterms:modified>
</cp:coreProperties>
</file>